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安徽扬子职业技术学院院级重点专业名单</w:t>
      </w:r>
    </w:p>
    <w:p>
      <w:pPr>
        <w:rPr>
          <w:rFonts w:ascii="仿宋" w:hAnsi="仿宋" w:eastAsia="仿宋"/>
          <w:sz w:val="30"/>
          <w:szCs w:val="30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159"/>
        <w:gridCol w:w="2369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序号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试点专业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所属院（部）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机电一体化技术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气</w:t>
            </w:r>
            <w:r>
              <w:rPr>
                <w:rFonts w:ascii="仿宋" w:hAnsi="仿宋" w:eastAsia="仿宋"/>
                <w:sz w:val="32"/>
                <w:szCs w:val="32"/>
              </w:rPr>
              <w:t>工程学院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汽车检测与维修技术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汽车工程学院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15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电子商务</w:t>
            </w:r>
          </w:p>
        </w:tc>
        <w:tc>
          <w:tcPr>
            <w:tcW w:w="236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经济管理学院</w:t>
            </w:r>
          </w:p>
        </w:tc>
        <w:tc>
          <w:tcPr>
            <w:tcW w:w="1893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4</w:t>
            </w:r>
          </w:p>
        </w:tc>
        <w:tc>
          <w:tcPr>
            <w:tcW w:w="3159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物联网应用技术</w:t>
            </w:r>
          </w:p>
        </w:tc>
        <w:tc>
          <w:tcPr>
            <w:tcW w:w="2369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信息工程学院</w:t>
            </w:r>
          </w:p>
        </w:tc>
        <w:tc>
          <w:tcPr>
            <w:tcW w:w="1893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  <w:t>5</w:t>
            </w:r>
            <w:bookmarkStart w:id="0" w:name="_GoBack"/>
            <w:bookmarkEnd w:id="0"/>
          </w:p>
        </w:tc>
        <w:tc>
          <w:tcPr>
            <w:tcW w:w="3159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学前教育</w:t>
            </w:r>
          </w:p>
        </w:tc>
        <w:tc>
          <w:tcPr>
            <w:tcW w:w="2369" w:type="dxa"/>
            <w:vAlign w:val="top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学前教育学院</w:t>
            </w:r>
          </w:p>
        </w:tc>
        <w:tc>
          <w:tcPr>
            <w:tcW w:w="1893" w:type="dxa"/>
            <w:vAlign w:val="top"/>
          </w:tcPr>
          <w:p>
            <w:pPr>
              <w:jc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2020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C445B"/>
    <w:rsid w:val="231C445B"/>
    <w:rsid w:val="7628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2020-10-07T02:27:00Z</dcterms:created>
  <dc:creator>柒柒</dc:creator>
  <cp:lastModifiedBy>Administrator</cp:lastModifiedBy>
  <dcterms:modified xsi:type="dcterms:W3CDTF">2020-11-24T15:00:45Z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